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0" w:rsidRDefault="00D06750" w:rsidP="00D0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0"/>
      <w:bookmarkEnd w:id="0"/>
      <w:r w:rsidRPr="00D06750">
        <w:rPr>
          <w:rFonts w:ascii="Arial" w:hAnsi="Arial" w:cs="Arial"/>
          <w:sz w:val="20"/>
          <w:szCs w:val="20"/>
        </w:rPr>
        <w:t>`1</w:t>
      </w:r>
      <w:r>
        <w:rPr>
          <w:rFonts w:ascii="Arial" w:hAnsi="Arial" w:cs="Arial"/>
          <w:sz w:val="20"/>
          <w:szCs w:val="20"/>
        </w:rPr>
        <w:t xml:space="preserve">. Граждане, для которых работа на федеральных государственных унитарных предприятиях, являющихся научными организациями, в федеральных государственных организациях, в том числе научных организациях, является основным местом работы, за исключением граждан, указанных в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6(2)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29.08.2012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869</w:t>
        </w:r>
      </w:hyperlink>
      <w:r>
        <w:rPr>
          <w:rFonts w:ascii="Arial" w:hAnsi="Arial" w:cs="Arial"/>
          <w:sz w:val="20"/>
          <w:szCs w:val="20"/>
        </w:rPr>
        <w:t xml:space="preserve">, от 06.03.2015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Военнослужащие, проходящие военную службу по контракту, в том числе проходящие военную службу за пределами территории Российской Федерации,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гражданин не является участником </w:t>
      </w:r>
      <w:proofErr w:type="spellStart"/>
      <w:r>
        <w:rPr>
          <w:rFonts w:ascii="Arial" w:hAnsi="Arial" w:cs="Arial"/>
          <w:sz w:val="20"/>
          <w:szCs w:val="20"/>
        </w:rPr>
        <w:t>накопительно</w:t>
      </w:r>
      <w:proofErr w:type="spellEnd"/>
      <w:r>
        <w:rPr>
          <w:rFonts w:ascii="Arial" w:hAnsi="Arial" w:cs="Arial"/>
          <w:sz w:val="20"/>
          <w:szCs w:val="20"/>
        </w:rPr>
        <w:t>-ипотечной системы жилищного обеспечения военнослужащих;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 xml:space="preserve">3. Граждане, которые отвечают требованиям, указанным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третьем пункта 7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и являются научными работниками научных организаций из числа организаций,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16.5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содействии развитию жилищного строительства",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"/>
      <w:bookmarkStart w:id="3" w:name="Par19"/>
      <w:bookmarkEnd w:id="2"/>
      <w:bookmarkEnd w:id="3"/>
      <w:r>
        <w:rPr>
          <w:rFonts w:ascii="Arial" w:hAnsi="Arial" w:cs="Arial"/>
          <w:sz w:val="20"/>
          <w:szCs w:val="20"/>
        </w:rPr>
        <w:t>4. 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6"/>
      <w:bookmarkStart w:id="5" w:name="Par40"/>
      <w:bookmarkEnd w:id="4"/>
      <w:bookmarkEnd w:id="5"/>
      <w:r>
        <w:rPr>
          <w:rFonts w:ascii="Arial" w:hAnsi="Arial" w:cs="Arial"/>
          <w:sz w:val="20"/>
          <w:szCs w:val="20"/>
        </w:rPr>
        <w:t>6. 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0"/>
      <w:bookmarkEnd w:id="6"/>
      <w:r>
        <w:rPr>
          <w:rFonts w:ascii="Arial" w:hAnsi="Arial" w:cs="Arial"/>
          <w:sz w:val="20"/>
          <w:szCs w:val="20"/>
        </w:rPr>
        <w:t xml:space="preserve">6(1). Граждане, замещающие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должности</w:t>
        </w:r>
      </w:hyperlink>
      <w:r>
        <w:rPr>
          <w:rFonts w:ascii="Arial" w:hAnsi="Arial" w:cs="Arial"/>
          <w:sz w:val="20"/>
          <w:szCs w:val="20"/>
        </w:rPr>
        <w:t xml:space="preserve"> федеральной государственной гражданской службы и (или) являющиеся работниками федеральных государственных органов,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1"/>
      <w:bookmarkEnd w:id="7"/>
      <w:r>
        <w:rPr>
          <w:rFonts w:ascii="Arial" w:hAnsi="Arial" w:cs="Arial"/>
          <w:sz w:val="20"/>
          <w:szCs w:val="20"/>
        </w:rPr>
        <w:lastRenderedPageBreak/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3"/>
      <w:bookmarkStart w:id="9" w:name="Par58"/>
      <w:bookmarkEnd w:id="8"/>
      <w:bookmarkEnd w:id="9"/>
      <w:r>
        <w:rPr>
          <w:rFonts w:ascii="Arial" w:hAnsi="Arial" w:cs="Arial"/>
          <w:sz w:val="20"/>
          <w:szCs w:val="20"/>
        </w:rPr>
        <w:t>6(2). 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06.03.2015 N 201)</w:t>
      </w:r>
    </w:p>
    <w:p w:rsidR="00D06750" w:rsidRDefault="00D06750" w:rsidP="00D0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8"/>
      <w:bookmarkEnd w:id="10"/>
      <w:r>
        <w:rPr>
          <w:rFonts w:ascii="Arial" w:hAnsi="Arial" w:cs="Arial"/>
          <w:sz w:val="20"/>
          <w:szCs w:val="20"/>
        </w:rPr>
        <w:t xml:space="preserve">6(3). 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комплекса", для которых работа в указанных организациях является основным местом работы,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Граждане из числа лиц, указанных в </w:t>
      </w:r>
      <w:hyperlink w:anchor="Par0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6(3)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29.08.2012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869</w:t>
        </w:r>
      </w:hyperlink>
      <w:r>
        <w:rPr>
          <w:rFonts w:ascii="Arial" w:hAnsi="Arial" w:cs="Arial"/>
          <w:sz w:val="20"/>
          <w:szCs w:val="20"/>
        </w:rPr>
        <w:t xml:space="preserve">, от 10.04.2013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324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ним".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79"/>
      <w:bookmarkEnd w:id="11"/>
      <w:r>
        <w:rPr>
          <w:rFonts w:ascii="Arial" w:hAnsi="Arial" w:cs="Arial"/>
          <w:sz w:val="20"/>
          <w:szCs w:val="20"/>
        </w:rPr>
        <w:t>8. Граждане, являющиеся родителями в семье, имеющей 3 и более детей, при наличии следующих оснований в совокупности:</w:t>
      </w:r>
    </w:p>
    <w:p w:rsidR="00D06750" w:rsidRDefault="00D06750" w:rsidP="00D0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10.04.2013 N 324)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прав на недвижимое имущество и сделок с ним";</w:t>
      </w:r>
    </w:p>
    <w:p w:rsidR="00D06750" w:rsidRDefault="00D06750" w:rsidP="00D067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_GoBack"/>
      <w:bookmarkEnd w:id="12"/>
      <w:r>
        <w:rPr>
          <w:rFonts w:ascii="Arial" w:hAnsi="Arial" w:cs="Arial"/>
          <w:sz w:val="20"/>
          <w:szCs w:val="20"/>
        </w:rPr>
        <w:t xml:space="preserve">8(1). Граждане из числа лиц, указанных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пункте 6(1)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перечня, замещающие должности категорий "руководители" и "помощники (советники)" федеральной государственной гражданской службы высшей группы должностей, без учета оснований, предусмотренных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"в" пункта 6(1)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перечня, по решению руководителя федерального государственного органа.</w:t>
      </w:r>
    </w:p>
    <w:p w:rsidR="001A0CA7" w:rsidRDefault="00C3411F"/>
    <w:sectPr w:rsidR="001A0CA7" w:rsidSect="00F352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0"/>
    <w:rsid w:val="000A18A7"/>
    <w:rsid w:val="00617EF1"/>
    <w:rsid w:val="00D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BBD9-64F6-4968-8F57-203D9FB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CFE01193E1D02D99DF3A8672B21AA51C4FF142B7BF1D0EAAE0DC22BE62EE2450896E4F6BFI2KAF" TargetMode="External"/><Relationship Id="rId13" Type="http://schemas.openxmlformats.org/officeDocument/2006/relationships/hyperlink" Target="consultantplus://offline/ref=9FFCFE01193E1D02D99DF3A8672B21AA51CCF91F2F72F1D0EAAE0DC22BIEK6F" TargetMode="External"/><Relationship Id="rId18" Type="http://schemas.openxmlformats.org/officeDocument/2006/relationships/hyperlink" Target="consultantplus://offline/ref=9FFCFE01193E1D02D99DF3A8672B21AA52C4FD102974F1D0EAAE0DC22BIEK6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FCFE01193E1D02D99DF3A8672B21AA52CAF9172976F1D0EAAE0DC22BE62EE2450896E6F7B62E84I4K3F" TargetMode="External"/><Relationship Id="rId7" Type="http://schemas.openxmlformats.org/officeDocument/2006/relationships/hyperlink" Target="consultantplus://offline/ref=9FFCFE01193E1D02D99DF3A8672B21AA51CCF91F2F72F1D0EAAE0DC22BIEK6F" TargetMode="External"/><Relationship Id="rId12" Type="http://schemas.openxmlformats.org/officeDocument/2006/relationships/hyperlink" Target="consultantplus://offline/ref=9FFCFE01193E1D02D99DF3A8672B21AA51CCF91F2F72F1D0EAAE0DC22BIEK6F" TargetMode="External"/><Relationship Id="rId17" Type="http://schemas.openxmlformats.org/officeDocument/2006/relationships/hyperlink" Target="consultantplus://offline/ref=9FFCFE01193E1D02D99DF3A8672B21AA51CCF91F2F72F1D0EAAE0DC22BIEK6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FCFE01193E1D02D99DF3A8672B21AA51CDFC1E2C70F1D0EAAE0DC22BE62EE2450896E6F7B62F84I4K4F" TargetMode="External"/><Relationship Id="rId20" Type="http://schemas.openxmlformats.org/officeDocument/2006/relationships/hyperlink" Target="consultantplus://offline/ref=9FFCFE01193E1D02D99DF3A8672B21AA52CFFC122577F1D0EAAE0DC22BE62EE2450896E6F7B62E84I4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CFE01193E1D02D99DF3A8672B21AA51CCF91F2F72F1D0EAAE0DC22BIEK6F" TargetMode="External"/><Relationship Id="rId11" Type="http://schemas.openxmlformats.org/officeDocument/2006/relationships/hyperlink" Target="consultantplus://offline/ref=9FFCFE01193E1D02D99DF3A8672B21AA51CCF91F2F72F1D0EAAE0DC22BIEK6F" TargetMode="External"/><Relationship Id="rId24" Type="http://schemas.openxmlformats.org/officeDocument/2006/relationships/hyperlink" Target="consultantplus://offline/ref=9FFCFE01193E1D02D99DF3A8672B21AA51CCF91F2F72F1D0EAAE0DC22BIEK6F" TargetMode="External"/><Relationship Id="rId5" Type="http://schemas.openxmlformats.org/officeDocument/2006/relationships/hyperlink" Target="consultantplus://offline/ref=9FFCFE01193E1D02D99DF3A8672B21AA51CDFC1E2C70F1D0EAAE0DC22BE62EE2450896E6F7B62F87I4K7F" TargetMode="External"/><Relationship Id="rId15" Type="http://schemas.openxmlformats.org/officeDocument/2006/relationships/hyperlink" Target="consultantplus://offline/ref=9FFCFE01193E1D02D99DF3A8672B21AA51CCF91F2F72F1D0EAAE0DC22BIEK6F" TargetMode="External"/><Relationship Id="rId23" Type="http://schemas.openxmlformats.org/officeDocument/2006/relationships/hyperlink" Target="consultantplus://offline/ref=9FFCFE01193E1D02D99DF3A8672B21AA52CAF9172976F1D0EAAE0DC22BE62EE2450896E6F7B62E84I4K4F" TargetMode="External"/><Relationship Id="rId10" Type="http://schemas.openxmlformats.org/officeDocument/2006/relationships/hyperlink" Target="consultantplus://offline/ref=9FFCFE01193E1D02D99DF3A8672B21AA51C4FF16297BF1D0EAAE0DC22BE62EE2450896E6F7B62A80I4K9F" TargetMode="External"/><Relationship Id="rId19" Type="http://schemas.openxmlformats.org/officeDocument/2006/relationships/hyperlink" Target="consultantplus://offline/ref=9FFCFE01193E1D02D99DF3A8672B21AA51CCF91F2F72F1D0EAAE0DC22BIEK6F" TargetMode="External"/><Relationship Id="rId4" Type="http://schemas.openxmlformats.org/officeDocument/2006/relationships/hyperlink" Target="consultantplus://offline/ref=9FFCFE01193E1D02D99DF3A8672B21AA52CFFC122577F1D0EAAE0DC22BE62EE2450896E6F7B62E87I4K4F" TargetMode="External"/><Relationship Id="rId9" Type="http://schemas.openxmlformats.org/officeDocument/2006/relationships/hyperlink" Target="consultantplus://offline/ref=9FFCFE01193E1D02D99DF3A8672B21AA51C4FF142B7BF1D0EAAE0DC22BE62EE2450896E4F6BFI2KBF" TargetMode="External"/><Relationship Id="rId14" Type="http://schemas.openxmlformats.org/officeDocument/2006/relationships/hyperlink" Target="consultantplus://offline/ref=9FFCFE01193E1D02D99DF3A8672B21AA52CEF01E2571F1D0EAAE0DC22BE62EE2450896E6F7B62E86I4K4F" TargetMode="External"/><Relationship Id="rId22" Type="http://schemas.openxmlformats.org/officeDocument/2006/relationships/hyperlink" Target="consultantplus://offline/ref=9FFCFE01193E1D02D99DF3A8672B21AA51CCF91F2F72F1D0EAAE0DC22BIE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 Виктор</dc:creator>
  <cp:keywords/>
  <dc:description/>
  <cp:lastModifiedBy>Штыков Виктор</cp:lastModifiedBy>
  <cp:revision>1</cp:revision>
  <dcterms:created xsi:type="dcterms:W3CDTF">2018-02-06T05:10:00Z</dcterms:created>
  <dcterms:modified xsi:type="dcterms:W3CDTF">2018-02-06T07:22:00Z</dcterms:modified>
</cp:coreProperties>
</file>